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8B82" w14:textId="77777777" w:rsidR="00005B5A" w:rsidRPr="003D5812" w:rsidRDefault="00005B5A" w:rsidP="00005B5A">
      <w:pPr>
        <w:spacing w:line="200" w:lineRule="exact"/>
        <w:rPr>
          <w:color w:val="FF0000"/>
          <w:sz w:val="20"/>
        </w:rPr>
      </w:pPr>
    </w:p>
    <w:p w14:paraId="11A4E8AD" w14:textId="77777777" w:rsidR="00005B5A" w:rsidRDefault="00005B5A" w:rsidP="00005B5A">
      <w:pPr>
        <w:ind w:left="1530" w:right="-10"/>
        <w:rPr>
          <w:b/>
          <w:color w:val="FF0000"/>
          <w:szCs w:val="24"/>
        </w:rPr>
      </w:pPr>
      <w:r w:rsidRPr="007444D4">
        <w:rPr>
          <w:rFonts w:ascii="Arial Black" w:hAnsi="Arial Black"/>
          <w:szCs w:val="24"/>
        </w:rPr>
        <w:t xml:space="preserve">Standards Working </w:t>
      </w:r>
      <w:proofErr w:type="gramStart"/>
      <w:r w:rsidRPr="007444D4">
        <w:rPr>
          <w:rFonts w:ascii="Arial Black" w:hAnsi="Arial Black"/>
          <w:szCs w:val="24"/>
        </w:rPr>
        <w:t>Group</w:t>
      </w:r>
      <w:r w:rsidRPr="007444D4">
        <w:rPr>
          <w:b/>
          <w:szCs w:val="24"/>
        </w:rPr>
        <w:t xml:space="preserve">  (</w:t>
      </w:r>
      <w:proofErr w:type="gramEnd"/>
      <w:r w:rsidRPr="007444D4">
        <w:rPr>
          <w:b/>
          <w:szCs w:val="24"/>
        </w:rPr>
        <w:t>3)</w:t>
      </w:r>
      <w:r>
        <w:rPr>
          <w:b/>
          <w:color w:val="FF0000"/>
          <w:szCs w:val="24"/>
        </w:rPr>
        <w:t xml:space="preserve">  </w:t>
      </w:r>
    </w:p>
    <w:p w14:paraId="7E7EDE6E" w14:textId="4F51BF21" w:rsidR="00005B5A" w:rsidRPr="003D5812" w:rsidRDefault="00005B5A" w:rsidP="00005B5A">
      <w:pPr>
        <w:ind w:right="-10"/>
        <w:rPr>
          <w:b/>
          <w:color w:val="FF0000"/>
          <w:szCs w:val="24"/>
          <w:u w:val="single"/>
        </w:rPr>
      </w:pPr>
    </w:p>
    <w:p w14:paraId="64281AE5" w14:textId="77777777" w:rsidR="00005B5A" w:rsidRPr="003D5812" w:rsidRDefault="00005B5A" w:rsidP="00005B5A">
      <w:pPr>
        <w:jc w:val="center"/>
        <w:rPr>
          <w:b/>
          <w:color w:val="FF0000"/>
        </w:rPr>
      </w:pPr>
    </w:p>
    <w:p w14:paraId="719CA39F" w14:textId="77777777" w:rsidR="00005B5A" w:rsidRPr="003D5812" w:rsidRDefault="00005B5A" w:rsidP="00005B5A">
      <w:pPr>
        <w:jc w:val="center"/>
        <w:rPr>
          <w:color w:val="FF000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456"/>
        <w:gridCol w:w="2966"/>
        <w:gridCol w:w="2966"/>
        <w:gridCol w:w="2602"/>
      </w:tblGrid>
      <w:tr w:rsidR="00005B5A" w:rsidRPr="007444D4" w14:paraId="55409A5B" w14:textId="77777777" w:rsidTr="00076A42">
        <w:trPr>
          <w:trHeight w:val="288"/>
        </w:trPr>
        <w:tc>
          <w:tcPr>
            <w:tcW w:w="1456" w:type="dxa"/>
          </w:tcPr>
          <w:p w14:paraId="213E0233" w14:textId="77777777" w:rsidR="00005B5A" w:rsidRPr="007444D4" w:rsidRDefault="00005B5A" w:rsidP="00076A42"/>
        </w:tc>
        <w:tc>
          <w:tcPr>
            <w:tcW w:w="2966" w:type="dxa"/>
          </w:tcPr>
          <w:p w14:paraId="62E726AE" w14:textId="77777777" w:rsidR="00005B5A" w:rsidRPr="007444D4" w:rsidRDefault="00005B5A" w:rsidP="00076A42">
            <w:pPr>
              <w:rPr>
                <w:b/>
              </w:rPr>
            </w:pPr>
            <w:r w:rsidRPr="007444D4">
              <w:rPr>
                <w:b/>
              </w:rPr>
              <w:t>Independent Member</w:t>
            </w:r>
          </w:p>
        </w:tc>
        <w:tc>
          <w:tcPr>
            <w:tcW w:w="2966" w:type="dxa"/>
          </w:tcPr>
          <w:p w14:paraId="58C3DE57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Conservative</w:t>
            </w:r>
          </w:p>
          <w:p w14:paraId="6D35967B" w14:textId="77777777" w:rsidR="00005B5A" w:rsidRPr="007444D4" w:rsidRDefault="00005B5A" w:rsidP="00076A42"/>
        </w:tc>
        <w:tc>
          <w:tcPr>
            <w:tcW w:w="2602" w:type="dxa"/>
          </w:tcPr>
          <w:p w14:paraId="3BDAD595" w14:textId="77777777" w:rsidR="00005B5A" w:rsidRPr="007444D4" w:rsidRDefault="00005B5A" w:rsidP="00076A42">
            <w:r w:rsidRPr="007444D4">
              <w:rPr>
                <w:b/>
                <w:bCs/>
              </w:rPr>
              <w:t>Labour</w:t>
            </w:r>
          </w:p>
        </w:tc>
      </w:tr>
    </w:tbl>
    <w:p w14:paraId="2A6E7E1C" w14:textId="77777777" w:rsidR="00005B5A" w:rsidRPr="007444D4" w:rsidRDefault="00005B5A" w:rsidP="00005B5A"/>
    <w:p w14:paraId="6BE8C4F9" w14:textId="77777777" w:rsidR="00005B5A" w:rsidRPr="007444D4" w:rsidRDefault="00005B5A" w:rsidP="00005B5A">
      <w:pPr>
        <w:jc w:val="left"/>
        <w:rPr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970"/>
        <w:gridCol w:w="2610"/>
      </w:tblGrid>
      <w:tr w:rsidR="00005B5A" w:rsidRPr="007444D4" w14:paraId="37A65FAA" w14:textId="77777777" w:rsidTr="00076A42">
        <w:tc>
          <w:tcPr>
            <w:tcW w:w="1458" w:type="dxa"/>
          </w:tcPr>
          <w:p w14:paraId="5BD96543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  <w:p w14:paraId="3E0EAF41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54662A60" w14:textId="77777777" w:rsidR="00005B5A" w:rsidRPr="007444D4" w:rsidRDefault="00005B5A" w:rsidP="00076A42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444D4">
              <w:rPr>
                <w:rFonts w:cs="Arial"/>
                <w:bCs/>
              </w:rPr>
              <w:t xml:space="preserve">(1) </w:t>
            </w:r>
          </w:p>
        </w:tc>
        <w:tc>
          <w:tcPr>
            <w:tcW w:w="2970" w:type="dxa"/>
          </w:tcPr>
          <w:p w14:paraId="6E7495F0" w14:textId="77777777" w:rsidR="00005B5A" w:rsidRPr="007444D4" w:rsidRDefault="00005B5A" w:rsidP="00076A42">
            <w:pPr>
              <w:autoSpaceDE w:val="0"/>
              <w:autoSpaceDN w:val="0"/>
              <w:adjustRightInd w:val="0"/>
              <w:ind w:left="342" w:hanging="342"/>
              <w:jc w:val="left"/>
            </w:pPr>
            <w:r w:rsidRPr="007444D4">
              <w:t>(1)</w:t>
            </w:r>
          </w:p>
        </w:tc>
        <w:tc>
          <w:tcPr>
            <w:tcW w:w="2610" w:type="dxa"/>
          </w:tcPr>
          <w:p w14:paraId="09A91C11" w14:textId="77777777" w:rsidR="00005B5A" w:rsidRPr="007444D4" w:rsidRDefault="00005B5A" w:rsidP="00076A42">
            <w:pPr>
              <w:autoSpaceDE w:val="0"/>
              <w:autoSpaceDN w:val="0"/>
              <w:adjustRightInd w:val="0"/>
              <w:ind w:left="342" w:hanging="342"/>
              <w:jc w:val="left"/>
            </w:pPr>
            <w:r w:rsidRPr="007444D4">
              <w:t>(1)</w:t>
            </w:r>
          </w:p>
        </w:tc>
      </w:tr>
      <w:tr w:rsidR="00005B5A" w:rsidRPr="007444D4" w14:paraId="432439A9" w14:textId="77777777" w:rsidTr="00076A42">
        <w:tc>
          <w:tcPr>
            <w:tcW w:w="1458" w:type="dxa"/>
          </w:tcPr>
          <w:p w14:paraId="04B0CC09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>I.</w:t>
            </w:r>
          </w:p>
          <w:p w14:paraId="0D902F7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>Members</w:t>
            </w:r>
          </w:p>
          <w:p w14:paraId="6F7AAD6B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</w:tc>
        <w:tc>
          <w:tcPr>
            <w:tcW w:w="2970" w:type="dxa"/>
          </w:tcPr>
          <w:p w14:paraId="505BC7FF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Mr James Coyle</w:t>
            </w:r>
          </w:p>
          <w:p w14:paraId="6C1471A7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Dr John Kirkland</w:t>
            </w:r>
          </w:p>
          <w:p w14:paraId="675902B6" w14:textId="77777777" w:rsidR="00005B5A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bCs/>
              </w:rPr>
            </w:pPr>
            <w:r w:rsidRPr="007444D4">
              <w:rPr>
                <w:b/>
                <w:bCs/>
              </w:rPr>
              <w:t>Mr Derek Lawrence</w:t>
            </w:r>
          </w:p>
          <w:p w14:paraId="5CC9E173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</w:tc>
        <w:tc>
          <w:tcPr>
            <w:tcW w:w="2970" w:type="dxa"/>
          </w:tcPr>
          <w:p w14:paraId="47DAD0BE" w14:textId="5648D24B" w:rsidR="00005B5A" w:rsidRPr="007444D4" w:rsidRDefault="00697CB4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>
              <w:rPr>
                <w:b/>
              </w:rPr>
              <w:t>Yogesh Teli</w:t>
            </w:r>
          </w:p>
        </w:tc>
        <w:tc>
          <w:tcPr>
            <w:tcW w:w="2610" w:type="dxa"/>
          </w:tcPr>
          <w:p w14:paraId="3086EC4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 xml:space="preserve">Antonio Weiss </w:t>
            </w:r>
          </w:p>
        </w:tc>
      </w:tr>
      <w:tr w:rsidR="00005B5A" w:rsidRPr="007444D4" w14:paraId="1859BA45" w14:textId="77777777" w:rsidTr="00076A42">
        <w:tc>
          <w:tcPr>
            <w:tcW w:w="1458" w:type="dxa"/>
          </w:tcPr>
          <w:p w14:paraId="5FC4F39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</w:pPr>
            <w:r w:rsidRPr="007444D4">
              <w:t>III.</w:t>
            </w:r>
          </w:p>
          <w:p w14:paraId="21C2CB78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</w:pPr>
            <w:r w:rsidRPr="007444D4">
              <w:t>Reserve</w:t>
            </w:r>
          </w:p>
          <w:p w14:paraId="4904709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t>Members</w:t>
            </w:r>
          </w:p>
        </w:tc>
        <w:tc>
          <w:tcPr>
            <w:tcW w:w="2970" w:type="dxa"/>
          </w:tcPr>
          <w:p w14:paraId="4A6135D0" w14:textId="77777777" w:rsidR="00005B5A" w:rsidRPr="007444D4" w:rsidRDefault="00005B5A" w:rsidP="00076A42">
            <w:pPr>
              <w:ind w:left="342" w:hanging="342"/>
            </w:pPr>
          </w:p>
          <w:p w14:paraId="0E5A534B" w14:textId="77777777" w:rsidR="00005B5A" w:rsidRPr="007444D4" w:rsidRDefault="00005B5A" w:rsidP="00076A42">
            <w:pPr>
              <w:ind w:left="342" w:hanging="342"/>
            </w:pPr>
          </w:p>
        </w:tc>
        <w:tc>
          <w:tcPr>
            <w:tcW w:w="2970" w:type="dxa"/>
          </w:tcPr>
          <w:p w14:paraId="0210FC34" w14:textId="77777777" w:rsidR="00697CB4" w:rsidRPr="00972C12" w:rsidRDefault="00697CB4" w:rsidP="00697CB4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972C12">
              <w:rPr>
                <w:rFonts w:cs="Arial"/>
                <w:bCs/>
                <w:color w:val="000000"/>
                <w:szCs w:val="22"/>
                <w:lang w:val="en-US"/>
              </w:rPr>
              <w:t>1.</w:t>
            </w:r>
            <w:r w:rsidRPr="00972C12">
              <w:rPr>
                <w:rFonts w:cs="Arial"/>
                <w:bCs/>
                <w:color w:val="000000"/>
                <w:szCs w:val="22"/>
                <w:lang w:val="en-US"/>
              </w:rPr>
              <w:tab/>
              <w:t>Christopher Baxter</w:t>
            </w:r>
          </w:p>
          <w:p w14:paraId="61D803F0" w14:textId="60A80725" w:rsidR="00005B5A" w:rsidRPr="00CB0DB7" w:rsidRDefault="00697CB4" w:rsidP="00697CB4">
            <w:pPr>
              <w:autoSpaceDE w:val="0"/>
              <w:autoSpaceDN w:val="0"/>
              <w:adjustRightInd w:val="0"/>
              <w:ind w:left="342" w:hanging="342"/>
              <w:jc w:val="left"/>
              <w:rPr>
                <w:rFonts w:cs="Arial"/>
                <w:lang w:val="en-US"/>
              </w:rPr>
            </w:pPr>
            <w:r w:rsidRPr="00972C12">
              <w:rPr>
                <w:rFonts w:cs="Arial"/>
                <w:bCs/>
                <w:color w:val="000000"/>
                <w:szCs w:val="22"/>
                <w:lang w:val="en-US"/>
              </w:rPr>
              <w:t>2.</w:t>
            </w:r>
            <w:r w:rsidRPr="00972C12">
              <w:rPr>
                <w:rFonts w:cs="Arial"/>
                <w:bCs/>
                <w:color w:val="000000"/>
                <w:szCs w:val="22"/>
                <w:lang w:val="en-US"/>
              </w:rPr>
              <w:tab/>
              <w:t>Paul Osborn</w:t>
            </w:r>
          </w:p>
        </w:tc>
        <w:tc>
          <w:tcPr>
            <w:tcW w:w="2610" w:type="dxa"/>
          </w:tcPr>
          <w:p w14:paraId="371BF67D" w14:textId="77777777" w:rsidR="00005B5A" w:rsidRPr="007444D4" w:rsidRDefault="00005B5A" w:rsidP="00005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7444D4">
              <w:rPr>
                <w:rFonts w:ascii="Arial" w:hAnsi="Arial" w:cs="Arial"/>
                <w:bCs/>
                <w:lang w:val="en-US"/>
              </w:rPr>
              <w:t>Dean Gilligan</w:t>
            </w:r>
          </w:p>
          <w:p w14:paraId="46CBED41" w14:textId="77777777" w:rsidR="00005B5A" w:rsidRPr="007444D4" w:rsidRDefault="00005B5A" w:rsidP="00005B5A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7444D4">
              <w:rPr>
                <w:rFonts w:ascii="Arial" w:hAnsi="Arial" w:cs="Arial"/>
                <w:bCs/>
                <w:lang w:val="en-US"/>
              </w:rPr>
              <w:t>Eden Kulig</w:t>
            </w:r>
          </w:p>
        </w:tc>
      </w:tr>
    </w:tbl>
    <w:p w14:paraId="454BB2DF" w14:textId="77777777" w:rsidR="00005B5A" w:rsidRPr="007444D4" w:rsidRDefault="00005B5A" w:rsidP="00005B5A">
      <w:pPr>
        <w:jc w:val="left"/>
        <w:rPr>
          <w:szCs w:val="24"/>
        </w:rPr>
      </w:pPr>
    </w:p>
    <w:p w14:paraId="0419EBA2" w14:textId="77777777" w:rsidR="00005B5A" w:rsidRPr="007444D4" w:rsidRDefault="00005B5A" w:rsidP="00005B5A">
      <w:pPr>
        <w:jc w:val="left"/>
        <w:rPr>
          <w:szCs w:val="24"/>
        </w:rPr>
      </w:pPr>
    </w:p>
    <w:p w14:paraId="7171586D" w14:textId="77777777" w:rsidR="00005B5A" w:rsidRPr="007444D4" w:rsidRDefault="00005B5A" w:rsidP="00005B5A">
      <w:pPr>
        <w:ind w:left="1440"/>
        <w:jc w:val="left"/>
        <w:rPr>
          <w:b/>
          <w:lang w:val="en-US"/>
        </w:rPr>
      </w:pPr>
      <w:r w:rsidRPr="007444D4">
        <w:rPr>
          <w:b/>
        </w:rPr>
        <w:t>Membership Rules</w:t>
      </w:r>
    </w:p>
    <w:p w14:paraId="245A3EBE" w14:textId="77777777" w:rsidR="00005B5A" w:rsidRPr="007444D4" w:rsidRDefault="00005B5A" w:rsidP="00005B5A">
      <w:pPr>
        <w:pStyle w:val="Heading2"/>
        <w:tabs>
          <w:tab w:val="left" w:pos="1440"/>
          <w:tab w:val="right" w:pos="9360"/>
        </w:tabs>
        <w:spacing w:line="240" w:lineRule="auto"/>
      </w:pPr>
    </w:p>
    <w:p w14:paraId="3525BD4A" w14:textId="77777777" w:rsidR="00005B5A" w:rsidRPr="007444D4" w:rsidRDefault="00005B5A" w:rsidP="00005B5A">
      <w:pPr>
        <w:tabs>
          <w:tab w:val="left" w:pos="851"/>
        </w:tabs>
        <w:ind w:left="1440" w:right="530"/>
        <w:rPr>
          <w:lang w:val="en-US"/>
        </w:rPr>
      </w:pPr>
      <w:r w:rsidRPr="007444D4">
        <w:t>To be established when required and to comprise of one member of each of the main political parties and one Independent Member.</w:t>
      </w:r>
    </w:p>
    <w:p w14:paraId="03DB978E" w14:textId="77777777" w:rsidR="00005B5A" w:rsidRPr="007444D4" w:rsidRDefault="00005B5A" w:rsidP="00005B5A"/>
    <w:p w14:paraId="1A51C3A2" w14:textId="77777777" w:rsidR="00005B5A" w:rsidRPr="007444D4" w:rsidRDefault="00005B5A" w:rsidP="00005B5A"/>
    <w:p w14:paraId="5A3505AC" w14:textId="77777777" w:rsidR="00005B5A" w:rsidRDefault="00005B5A"/>
    <w:sectPr w:rsidR="0000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35FA"/>
    <w:multiLevelType w:val="hybridMultilevel"/>
    <w:tmpl w:val="EB92E91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E76F8"/>
    <w:multiLevelType w:val="hybridMultilevel"/>
    <w:tmpl w:val="AD40E2F2"/>
    <w:lvl w:ilvl="0" w:tplc="A7F00F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3888">
    <w:abstractNumId w:val="0"/>
  </w:num>
  <w:num w:numId="2" w16cid:durableId="127691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5A"/>
    <w:rsid w:val="00005B5A"/>
    <w:rsid w:val="00342B9C"/>
    <w:rsid w:val="00607E4D"/>
    <w:rsid w:val="00672150"/>
    <w:rsid w:val="00697CB4"/>
    <w:rsid w:val="0073079D"/>
    <w:rsid w:val="00C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F9ED"/>
  <w15:chartTrackingRefBased/>
  <w15:docId w15:val="{E4A92E8D-9452-4D4C-B45D-7666A4E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05B5A"/>
    <w:pPr>
      <w:keepNext/>
      <w:spacing w:line="200" w:lineRule="exact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B5A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5A"/>
    <w:pPr>
      <w:ind w:left="720"/>
      <w:jc w:val="left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Arun Birah</cp:lastModifiedBy>
  <cp:revision>2</cp:revision>
  <dcterms:created xsi:type="dcterms:W3CDTF">2023-05-19T11:47:00Z</dcterms:created>
  <dcterms:modified xsi:type="dcterms:W3CDTF">2023-05-19T11:47:00Z</dcterms:modified>
</cp:coreProperties>
</file>